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 xml:space="preserve">RESOLUÇÃO nº </w:t>
      </w:r>
      <w:r>
        <w:rPr>
          <w:rFonts w:eastAsia="Bitstream Vera Sans" w:cs="Arial"/>
          <w:b/>
          <w:bCs/>
          <w:color w:val="000000"/>
          <w:sz w:val="22"/>
          <w:szCs w:val="22"/>
          <w:u w:val="single"/>
        </w:rPr>
        <w:t>380/</w:t>
      </w:r>
      <w:r>
        <w:rPr>
          <w:rFonts w:eastAsia="Bitstream Vera Sans" w:cs="Arial"/>
          <w:b/>
          <w:bCs/>
          <w:sz w:val="22"/>
          <w:szCs w:val="22"/>
          <w:u w:val="single"/>
        </w:rPr>
        <w:t>2020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a Portaria nº 6.207 de 14 de outubro de 2019 do Ministério da Economia que estabelece critérios para abertura, fechamento e mudança de endereço de unidades de atendimento do Sistema Nacional de Emprego – SINE;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</w:rPr>
        <w:t>Considerando o estabelecido no art. 6º e seus incisos I e II da referida portaria;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</w:rPr>
        <w:t xml:space="preserve">Considerando a solicitação de mudança de endereço da Unidade de Atendimento SINE de </w:t>
      </w:r>
      <w:r>
        <w:rPr>
          <w:rFonts w:eastAsia="Times New Roman" w:cs="Arial" w:ascii="Arial" w:hAnsi="Arial"/>
          <w:b/>
        </w:rPr>
        <w:t>Arapoti</w:t>
      </w:r>
      <w:r>
        <w:rPr>
          <w:rFonts w:eastAsia="Times New Roman" w:cs="Arial" w:ascii="Arial" w:hAnsi="Arial"/>
        </w:rPr>
        <w:t>, sito a Rua Abraão Antonio, 931 – Centro -  Arapoti - PR– CEP  84.990--000 com as seguintes coordenadas geográficas Latitude – 24.145831:  - Longitude: - 49.8220223.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lang w:eastAsia="pt-BR"/>
        </w:rPr>
        <w:t xml:space="preserve">Art. 1º Aprovar a </w:t>
      </w:r>
      <w:r>
        <w:rPr>
          <w:rFonts w:eastAsia="Times New Roman" w:cs="Arial" w:ascii="Arial" w:hAnsi="Arial"/>
          <w:b/>
          <w:bCs/>
          <w:lang w:eastAsia="pt-BR"/>
        </w:rPr>
        <w:t>mudança de endereço</w:t>
      </w:r>
      <w:r>
        <w:rPr>
          <w:rFonts w:eastAsia="Times New Roman" w:cs="Arial" w:ascii="Arial" w:hAnsi="Arial"/>
          <w:lang w:eastAsia="pt-BR"/>
        </w:rPr>
        <w:t xml:space="preserve"> da unidade de </w:t>
      </w:r>
      <w:r>
        <w:rPr>
          <w:rFonts w:eastAsia="Times New Roman" w:cs="Arial" w:ascii="Arial" w:hAnsi="Arial"/>
          <w:b/>
          <w:bCs/>
          <w:lang w:eastAsia="pt-BR"/>
        </w:rPr>
        <w:t xml:space="preserve">Arapoti </w:t>
      </w:r>
      <w:r>
        <w:rPr>
          <w:rFonts w:eastAsia="Times New Roman" w:cs="Arial" w:ascii="Arial" w:hAnsi="Arial"/>
          <w:lang w:eastAsia="pt-BR"/>
        </w:rPr>
        <w:t>para a  Rua Moisés Lupion, nº 207 - Centro</w:t>
      </w:r>
      <w:r>
        <w:rPr>
          <w:rFonts w:eastAsia="Times New Roman" w:cs="Arial" w:ascii="Arial" w:hAnsi="Arial"/>
          <w:bCs/>
          <w:lang w:eastAsia="pt-BR"/>
        </w:rPr>
        <w:t xml:space="preserve">- </w:t>
      </w:r>
      <w:r>
        <w:rPr>
          <w:rFonts w:eastAsia="Times New Roman" w:cs="Arial" w:ascii="Arial" w:hAnsi="Arial"/>
          <w:bCs/>
        </w:rPr>
        <w:t>CEP 84.990--000</w:t>
      </w:r>
      <w:r>
        <w:rPr>
          <w:rFonts w:eastAsia="Times New Roman" w:cs="Arial" w:ascii="Arial" w:hAnsi="Arial"/>
        </w:rPr>
        <w:t>, Arapoti - PR com as seguintes coordenadas geográficas  Latitude: 24.148893  e Longitude:49.823720   tendo a previsão para o início do seu funcionamento  em 16 de junho de/2020. 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/>
      </w:pPr>
      <w:r>
        <w:rPr/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Art. 2º – Revogar as disposições em contrário.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10 de junho de 2020.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Juliana Raschke Dias Bacarin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>
          <w:rFonts w:ascii="Arial" w:hAnsi="Arial" w:eastAsia="Arial" w:cs="Arial"/>
          <w:color w:val="548DD4"/>
        </w:rPr>
      </w:pPr>
      <w:r>
        <w:rPr/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bealho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RESOLUÇÃO 380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/2020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Corpodetexto21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SRT_______________________</w:t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10 de junhode 2020.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left"/>
        <w:rPr>
          <w:rFonts w:ascii="Arial" w:hAnsi="Arial" w:cs="Arial"/>
          <w:b/>
          <w:b/>
          <w:sz w:val="16"/>
          <w:szCs w:val="16"/>
        </w:rPr>
      </w:pPr>
      <w:bookmarkStart w:id="1" w:name="__DdeLink__130_550270974"/>
      <w:bookmarkEnd w:id="1"/>
      <w:r>
        <w:rPr>
          <w:rFonts w:cs="Arial" w:ascii="Arial" w:hAnsi="Arial"/>
          <w:b/>
          <w:sz w:val="16"/>
          <w:szCs w:val="16"/>
        </w:rPr>
        <w:tab/>
        <w:tab/>
        <w:tab/>
        <w:tab/>
        <w:tab/>
        <w:tab/>
        <w:tab/>
        <w:t>Publicado no DOE nº 10.710 de 19/06/2020</w:t>
      </w:r>
    </w:p>
    <w:p>
      <w:pPr>
        <w:pStyle w:val="Normal"/>
        <w:spacing w:lineRule="auto" w:line="288" w:before="0" w:after="60"/>
        <w:jc w:val="left"/>
        <w:rPr/>
      </w:pPr>
      <w:bookmarkStart w:id="2" w:name="__DdeLink__130_5502709741"/>
      <w:bookmarkStart w:id="3" w:name="__DdeLink__130_5502709741"/>
      <w:bookmarkEnd w:id="3"/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1f9c"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Fontepargpadro">
    <w:name w:val="Fonte parág. padrão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mbolosdenumerao">
    <w:name w:val="Símbolos de numeração"/>
    <w:qFormat/>
    <w:rPr/>
  </w:style>
  <w:style w:type="character" w:styleId="Fontepargpadro3">
    <w:name w:val="Fonte parág. padrão3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">
    <w:name w:val="Header"/>
    <w:basedOn w:val="Standard"/>
    <w:link w:val="CabealhoChar"/>
    <w:semiHidden/>
    <w:unhideWhenUsed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tulo3">
    <w:name w:val="Título3"/>
    <w:basedOn w:val="Normal"/>
    <w:qFormat/>
    <w:pPr>
      <w:keepNext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Ttulo2">
    <w:name w:val="Título2"/>
    <w:basedOn w:val="Normal"/>
    <w:qFormat/>
    <w:pPr>
      <w:keepNext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Recuodecorpodetexto31">
    <w:name w:val="Recuo de corpo de texto 31"/>
    <w:basedOn w:val="Normal"/>
    <w:qFormat/>
    <w:pPr>
      <w:ind w:left="2835" w:right="0" w:hanging="0"/>
      <w:jc w:val="both"/>
    </w:pPr>
    <w:rPr/>
  </w:style>
  <w:style w:type="paragraph" w:styleId="Corpodetextorecuado">
    <w:name w:val="Body Text Indent"/>
    <w:basedOn w:val="Normal"/>
    <w:pPr>
      <w:spacing w:before="0" w:after="120"/>
      <w:ind w:left="283" w:right="0" w:hanging="0"/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istadecont4">
    <w:name w:val="Lista de cont. 4"/>
    <w:basedOn w:val="Normal"/>
    <w:qFormat/>
    <w:pPr>
      <w:spacing w:before="0" w:after="120"/>
      <w:ind w:left="1132" w:right="0" w:hanging="0"/>
    </w:pPr>
    <w:rPr/>
  </w:style>
  <w:style w:type="paragraph" w:styleId="Ttulo4">
    <w:name w:val="Título4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5BE2-3A12-4AFA-8DB3-B5506A24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2</Pages>
  <Words>244</Words>
  <Characters>1743</Characters>
  <CharactersWithSpaces>1988</CharactersWithSpaces>
  <Paragraphs>37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2020-09-28T16:01:00Z</dcterms:created>
  <dc:creator>Narjara Cheyenne Carmelo Andriet</dc:creator>
  <dc:description/>
  <dc:language>pt-BR</dc:language>
  <cp:lastModifiedBy/>
  <cp:lastPrinted>2020-09-28T15:59:00Z</cp:lastPrinted>
  <dcterms:modified xsi:type="dcterms:W3CDTF">2020-11-04T16:03:00Z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