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>
          <w:color w:val="00000A"/>
        </w:rPr>
      </w:pPr>
      <w:r>
        <w:rPr>
          <w:rFonts w:eastAsia="Bitstream Vera Sans" w:cs="Arial"/>
          <w:b/>
          <w:bCs/>
          <w:color w:val="00000A"/>
          <w:sz w:val="22"/>
          <w:szCs w:val="22"/>
          <w:u w:val="single"/>
        </w:rPr>
        <w:t>RESOLUÇÃO nº 425/2021</w:t>
      </w:r>
    </w:p>
    <w:p>
      <w:pPr>
        <w:pStyle w:val="Textbody"/>
        <w:spacing w:lineRule="exact" w:line="320" w:before="0" w:after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Textbody"/>
        <w:spacing w:before="0" w:after="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color w:val="00000A"/>
        </w:rPr>
      </w:pPr>
      <w:r>
        <w:rPr>
          <w:rFonts w:eastAsia="Times New Roman" w:cs="Arial" w:ascii="Arial" w:hAnsi="Arial"/>
          <w:b/>
          <w:bCs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  <w:t xml:space="preserve">Considerando  a Lei Federal nº 13.667 de 17 de maio de 2018 que dispõe sobre o Sistema Nacional de Emprego (Sine), 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  <w:t>Considerando a Lei Estadual nº 19.847 de 29 de abril de 2019 que Institui o Fundo Estadual do Trabalho do Estado do Paraná e dá outras providências;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/>
          <w:color w:val="000000"/>
        </w:rPr>
      </w:pPr>
      <w:r>
        <w:rPr>
          <w:rFonts w:eastAsia="Times New Roman" w:cs="Arial" w:ascii="Arial" w:hAnsi="Arial"/>
          <w:bCs/>
          <w:color w:val="000000" w:themeColor="text1"/>
        </w:rPr>
        <w:t xml:space="preserve">Considerando a importância da transferência de conhecimentos técnicos  que promovem a unidade e qualidade dos serviços prestados ao trabalhador </w:t>
      </w:r>
      <w:r>
        <w:rPr>
          <w:rFonts w:ascii="Arial" w:hAnsi="Arial"/>
          <w:color w:val="000000"/>
        </w:rPr>
        <w:t>do Estado do Paraná; 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  <w:t>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  <w:t xml:space="preserve"> </w:t>
      </w:r>
      <w:r>
        <w:rPr>
          <w:rFonts w:eastAsia="Times New Roman" w:cs="Arial" w:ascii="Arial" w:hAnsi="Arial"/>
          <w:b/>
          <w:bCs/>
          <w:color w:val="00000A"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color w:val="00000A"/>
        </w:rPr>
      </w:r>
    </w:p>
    <w:p>
      <w:pPr>
        <w:pStyle w:val="Corpodetexto"/>
        <w:overflowPunct w:val="true"/>
        <w:rPr/>
      </w:pPr>
      <w:r>
        <w:rPr>
          <w:rFonts w:eastAsia="Times New Roman" w:cs="Arial" w:ascii="Arial" w:hAnsi="Arial"/>
          <w:b/>
          <w:bCs/>
          <w:color w:val="000000" w:themeColor="text1"/>
          <w:sz w:val="24"/>
        </w:rPr>
        <w:t>Art.</w:t>
      </w:r>
      <w:r>
        <w:rPr>
          <w:rFonts w:eastAsia="Times New Roman" w:cs="Arial" w:ascii="Arial" w:hAnsi="Arial"/>
          <w:bCs/>
          <w:color w:val="000000" w:themeColor="text1"/>
          <w:sz w:val="24"/>
        </w:rPr>
        <w:t xml:space="preserve">1º Aprovar  a proposição apresentada pelo Departamento do Trabalho e Estímulo a Geração de Emprego da Secretaria da Justiça, Família e Trabalho – SEJUF visando a  capacitação técnica da Rede Sine,  via Web,  com  realização de encontros, através de seis </w:t>
      </w:r>
      <w:r>
        <w:rPr>
          <w:rFonts w:eastAsia="Times New Roman" w:cs="Arial" w:ascii="Arial" w:hAnsi="Arial"/>
          <w:bCs/>
          <w:color w:val="000000" w:themeColor="text1"/>
          <w:sz w:val="24"/>
        </w:rPr>
        <w:t>microrregionais</w:t>
      </w:r>
      <w:r>
        <w:rPr>
          <w:rFonts w:eastAsia="Times New Roman" w:cs="Arial" w:ascii="Arial" w:hAnsi="Arial"/>
          <w:bCs/>
          <w:color w:val="000000" w:themeColor="text1"/>
          <w:sz w:val="24"/>
        </w:rPr>
        <w:t xml:space="preserve"> (Curitiba, Cascavel, Umuarama, Londrina, Maringá e Guarapuava.  </w:t>
      </w:r>
    </w:p>
    <w:p>
      <w:pPr>
        <w:pStyle w:val="Corpodetexto"/>
        <w:overflowPunct w:val="true"/>
        <w:rPr>
          <w:rFonts w:ascii="Arial" w:hAnsi="Arial" w:eastAsia="Times New Roman" w:cs="Arial"/>
          <w:b/>
          <w:b/>
          <w:bCs/>
          <w:color w:val="000000" w:themeColor="text1"/>
          <w:sz w:val="24"/>
        </w:rPr>
      </w:pPr>
      <w:bookmarkStart w:id="0" w:name="_GoBack"/>
      <w:bookmarkStart w:id="1" w:name="_GoBack"/>
      <w:bookmarkEnd w:id="1"/>
      <w:r>
        <w:rPr>
          <w:rFonts w:eastAsia="Times New Roman" w:cs="Arial" w:ascii="Arial" w:hAnsi="Arial"/>
          <w:b/>
          <w:bCs/>
          <w:color w:val="000000" w:themeColor="text1"/>
          <w:sz w:val="24"/>
        </w:rPr>
      </w:r>
    </w:p>
    <w:p>
      <w:pPr>
        <w:pStyle w:val="Corpodetexto"/>
        <w:overflowPunct w:val="true"/>
        <w:rPr>
          <w:rFonts w:ascii="Arial" w:hAnsi="Arial" w:eastAsia="Times New Roman" w:cs="Arial"/>
          <w:color w:val="00000A"/>
          <w:sz w:val="24"/>
          <w:lang w:eastAsia="pt-BR"/>
        </w:rPr>
      </w:pPr>
      <w:r>
        <w:rPr>
          <w:rFonts w:eastAsia="Times New Roman" w:cs="Arial" w:ascii="Arial" w:hAnsi="Arial"/>
          <w:b/>
          <w:color w:val="00000A"/>
          <w:sz w:val="24"/>
          <w:lang w:eastAsia="pt-BR"/>
        </w:rPr>
        <w:t>.</w:t>
      </w:r>
      <w:r>
        <w:rPr>
          <w:rFonts w:eastAsia="Times New Roman" w:cs="Arial" w:ascii="Arial" w:hAnsi="Arial"/>
          <w:b/>
          <w:color w:val="000000" w:themeColor="text1"/>
          <w:sz w:val="24"/>
          <w:lang w:eastAsia="pt-BR"/>
        </w:rPr>
        <w:t>Art. 2º</w:t>
      </w:r>
      <w:r>
        <w:rPr>
          <w:rFonts w:eastAsia="Times New Roman" w:cs="Arial" w:ascii="Arial" w:hAnsi="Arial"/>
          <w:color w:val="000000" w:themeColor="text1"/>
          <w:sz w:val="24"/>
          <w:lang w:eastAsia="pt-BR"/>
        </w:rPr>
        <w:t xml:space="preserve">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lang w:eastAsia="pt-BR"/>
        </w:rPr>
      </w:pPr>
      <w:r>
        <w:rPr>
          <w:rFonts w:eastAsia="Times New Roman" w:cs="Arial" w:ascii="Arial" w:hAnsi="Arial"/>
          <w:color w:val="000000" w:themeColor="text1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lang w:eastAsia="pt-BR"/>
        </w:rPr>
      </w:pPr>
      <w:r>
        <w:rPr>
          <w:rFonts w:eastAsia="Times New Roman" w:cs="Arial" w:ascii="Arial" w:hAnsi="Arial"/>
          <w:color w:val="000000" w:themeColor="text1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lang w:eastAsia="pt-BR"/>
        </w:rPr>
      </w:pPr>
      <w:r>
        <w:rPr>
          <w:rFonts w:eastAsia="Times New Roman" w:cs="Arial" w:ascii="Arial" w:hAnsi="Arial"/>
          <w:color w:val="000000" w:themeColor="text1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 w:themeColor="text1"/>
          <w:lang w:eastAsia="pt-BR"/>
        </w:rPr>
      </w:pPr>
      <w:r>
        <w:rPr>
          <w:rFonts w:eastAsia="Times New Roman" w:cs="Arial" w:ascii="Arial" w:hAnsi="Arial"/>
          <w:color w:val="000000" w:themeColor="text1"/>
          <w:lang w:eastAsia="pt-BR"/>
        </w:rPr>
      </w:r>
    </w:p>
    <w:p>
      <w:pPr>
        <w:pStyle w:val="Standard"/>
        <w:snapToGrid w:val="false"/>
        <w:jc w:val="center"/>
        <w:rPr>
          <w:color w:val="000000" w:themeColor="text1"/>
        </w:rPr>
      </w:pPr>
      <w:r>
        <w:rPr>
          <w:rFonts w:eastAsia="Arial" w:cs="Arial" w:ascii="Arial" w:hAnsi="Arial"/>
          <w:color w:val="000000" w:themeColor="text1"/>
        </w:rPr>
        <w:t>Curitiba</w:t>
      </w:r>
      <w:r>
        <w:rPr>
          <w:rFonts w:eastAsia="Times New Roman" w:cs="Arial" w:ascii="Arial" w:hAnsi="Arial"/>
          <w:color w:val="000000" w:themeColor="text1"/>
        </w:rPr>
        <w:t>, 06 de maio 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425/2021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06 de maio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character" w:styleId="ListLabel10">
    <w:name w:val="ListLabel 10"/>
    <w:qFormat/>
    <w:rPr>
      <w:rFonts w:cs="Arial"/>
      <w:b w:val="false"/>
      <w:bCs w:val="false"/>
      <w:color w:val="1A2D3A"/>
      <w:spacing w:val="-4"/>
      <w:w w:val="99"/>
      <w:sz w:val="19"/>
      <w:szCs w:val="19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7E5F-8156-4A25-AC47-7320FED1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LibreOffice/5.2.3.3$Windows_x86 LibreOffice_project/d54a8868f08a7b39642414cf2c8ef2f228f780cf</Application>
  <Pages>2</Pages>
  <Words>222</Words>
  <Characters>1651</Characters>
  <CharactersWithSpaces>1874</CharactersWithSpaces>
  <Paragraphs>37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2021-05-10T18:24:00Z</dcterms:created>
  <dc:creator>Narjara Cheyenne Carmelo Andriet</dc:creator>
  <dc:description/>
  <dc:language>pt-BR</dc:language>
  <cp:lastModifiedBy/>
  <cp:lastPrinted>2020-09-28T15:50:00Z</cp:lastPrinted>
  <dcterms:modified xsi:type="dcterms:W3CDTF">2021-05-19T15:37:27Z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