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433/2021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 </w:t>
      </w:r>
      <w:r>
        <w:rPr>
          <w:rFonts w:eastAsia="Times New Roman" w:cs="Arial" w:ascii="Arial" w:hAnsi="Arial"/>
          <w:b/>
          <w:bCs/>
        </w:rPr>
        <w:t xml:space="preserve">Assis Chateaubriant </w:t>
      </w:r>
      <w:r>
        <w:rPr>
          <w:rFonts w:eastAsia="Times New Roman" w:cs="Arial" w:ascii="Arial" w:hAnsi="Arial"/>
          <w:b/>
        </w:rPr>
        <w:t xml:space="preserve"> </w:t>
      </w:r>
      <w:r>
        <w:rPr>
          <w:rFonts w:eastAsia="Times New Roman" w:cs="Arial" w:ascii="Arial" w:hAnsi="Arial"/>
        </w:rPr>
        <w:t>situada à Rua Recife, nº130 – Centro – Assis Chateaubriand – CEP 85.935-000  com  as seguintes coordenadas geográficas: Latitude: - 24.40618 e Longitude: - 453.51093.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ind w:hanging="0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 xml:space="preserve"> Assis Chateaubriant</w:t>
      </w:r>
      <w:r>
        <w:rPr>
          <w:rFonts w:eastAsia="Times New Roman" w:cs="Arial" w:ascii="Arial" w:hAnsi="Arial"/>
          <w:b/>
          <w:lang w:eastAsia="pt-BR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 para a Rua Campo Mourão, esquina com Rua Cambará, nº 559, Jardim Paraná – Assis Chateaubriand - – CEP 85.935-000  co</w:t>
      </w:r>
      <w:r>
        <w:rPr>
          <w:rFonts w:eastAsia="Times New Roman" w:cs="Arial" w:ascii="Arial" w:hAnsi="Arial"/>
        </w:rPr>
        <w:t>m as seguintes coordenadas geográficas: Latitude: - 24.40942 e Longitude: - 53.52998.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05 de agosto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33/2021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05 de agosto 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LibreOffice/5.2.3.3$Windows_x86 LibreOffice_project/d54a8868f08a7b39642414cf2c8ef2f228f780cf</Application>
  <Pages>2</Pages>
  <Words>231</Words>
  <Characters>1725</Characters>
  <CharactersWithSpaces>1958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2021-08-06T12:07:43Z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