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6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</w:r>
    </w:p>
    <w:p>
      <w:pPr>
        <w:pStyle w:val="Ttulo1"/>
        <w:spacing w:lineRule="exact" w:line="320" w:before="0" w:after="0"/>
        <w:jc w:val="center"/>
        <w:rPr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43</w:t>
      </w:r>
      <w:r>
        <w:rPr>
          <w:rFonts w:eastAsia="Bitstream Vera Sans" w:cs="Arial"/>
          <w:b/>
          <w:bCs/>
          <w:sz w:val="22"/>
          <w:szCs w:val="22"/>
          <w:u w:val="single"/>
        </w:rPr>
        <w:t>5</w:t>
      </w:r>
      <w:r>
        <w:rPr>
          <w:rFonts w:eastAsia="Bitstream Vera Sans" w:cs="Arial"/>
          <w:b/>
          <w:bCs/>
          <w:sz w:val="22"/>
          <w:szCs w:val="22"/>
          <w:u w:val="single"/>
        </w:rPr>
        <w:t>2021</w:t>
      </w:r>
    </w:p>
    <w:p>
      <w:pPr>
        <w:pStyle w:val="Textbody"/>
        <w:spacing w:lineRule="exact" w:line="32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napToGrid w:val="false"/>
        <w:ind w:left="357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O Conselho Estadual do Trabalho, Emprego e Renda - CETER, instituído pela Lei nº 19.847, de 29 de abril de 2019, no uso de suas atribuições legais, e</w:t>
        <w:tab/>
        <w:tab/>
        <w:tab/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</w:rPr>
        <w:t>Considerando a Portaria nº 6.207 de 14 de outubro de 2019 do Ministério da Economia que estabelece critérios para abertura, fechamento e mudança de endereço de unidades de atendimento do Sistema Nacional de Emprego – SINE;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</w:rPr>
        <w:t>Considerando o estabelecido no art. 6º e seus incisos I e II da referida portaria;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pacing w:before="240" w:after="160"/>
        <w:jc w:val="both"/>
        <w:rPr/>
      </w:pPr>
      <w:r>
        <w:rPr>
          <w:rFonts w:eastAsia="Times New Roman" w:cs="Arial" w:ascii="Arial" w:hAnsi="Arial"/>
        </w:rPr>
        <w:t xml:space="preserve">Considerando a solicitação de mudança de endereço da Unidade de Atendimento SINE de </w:t>
      </w:r>
      <w:r>
        <w:rPr>
          <w:rFonts w:eastAsia="Times New Roman" w:cs="Arial" w:ascii="Arial" w:hAnsi="Arial"/>
          <w:b/>
          <w:bCs/>
        </w:rPr>
        <w:t xml:space="preserve"> </w:t>
      </w:r>
      <w:r>
        <w:rPr>
          <w:rFonts w:eastAsia="Times New Roman" w:cs="Arial" w:ascii="Arial" w:hAnsi="Arial"/>
          <w:b/>
          <w:bCs/>
        </w:rPr>
        <w:t>Nova Esperanç</w:t>
      </w:r>
      <w:r>
        <w:rPr>
          <w:rFonts w:eastAsia="Times New Roman" w:cs="Arial" w:ascii="Arial" w:hAnsi="Arial"/>
        </w:rPr>
        <w:t>a</w:t>
      </w:r>
      <w:r>
        <w:rPr>
          <w:rFonts w:eastAsia="Times New Roman" w:cs="Arial" w:ascii="Arial" w:hAnsi="Arial"/>
          <w:b/>
          <w:bCs/>
        </w:rPr>
        <w:t xml:space="preserve">  </w:t>
      </w:r>
      <w:r>
        <w:rPr>
          <w:rFonts w:eastAsia="Times New Roman" w:cs="Arial" w:ascii="Arial" w:hAnsi="Arial"/>
        </w:rPr>
        <w:t xml:space="preserve">situada à </w:t>
      </w:r>
      <w:r>
        <w:rPr>
          <w:rFonts w:eastAsia="Times New Roman" w:cs="Arial" w:ascii="Arial" w:hAnsi="Arial"/>
        </w:rPr>
        <w:t>Rua Governador Manoel Ribas, nº 1007, Centro – Nova Esperança – CEP 87600-000</w:t>
      </w:r>
      <w:r>
        <w:rPr>
          <w:rFonts w:eastAsia="Times New Roman" w:cs="Arial" w:ascii="Arial" w:hAnsi="Arial"/>
        </w:rPr>
        <w:t xml:space="preserve"> com  as seguintes coordenadas geográficas: </w:t>
      </w:r>
      <w:r>
        <w:rPr>
          <w:rFonts w:eastAsia="Times New Roman" w:cs="Arial" w:ascii="Arial" w:hAnsi="Arial"/>
        </w:rPr>
        <w:t>Latitude: - 23.18267 e  Longitude: - 52.20390.</w:t>
      </w:r>
    </w:p>
    <w:p>
      <w:pPr>
        <w:pStyle w:val="Standard"/>
        <w:spacing w:before="240" w:after="16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  <w:t>RESOLVE: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pacing w:before="240" w:after="160"/>
        <w:ind w:hanging="0"/>
        <w:jc w:val="both"/>
        <w:rPr/>
      </w:pPr>
      <w:r>
        <w:rPr>
          <w:rFonts w:eastAsia="Times New Roman" w:cs="Arial" w:ascii="Arial" w:hAnsi="Arial"/>
          <w:lang w:eastAsia="pt-BR"/>
        </w:rPr>
        <w:t xml:space="preserve">Art. 1º Aprovar a </w:t>
      </w:r>
      <w:r>
        <w:rPr>
          <w:rFonts w:eastAsia="Times New Roman" w:cs="Arial" w:ascii="Arial" w:hAnsi="Arial"/>
          <w:b/>
          <w:bCs/>
          <w:lang w:eastAsia="pt-BR"/>
        </w:rPr>
        <w:t>mudança de endereço</w:t>
      </w:r>
      <w:r>
        <w:rPr>
          <w:rFonts w:eastAsia="Times New Roman" w:cs="Arial" w:ascii="Arial" w:hAnsi="Arial"/>
          <w:lang w:eastAsia="pt-BR"/>
        </w:rPr>
        <w:t xml:space="preserve"> da unidade de </w:t>
      </w:r>
      <w:r>
        <w:rPr>
          <w:rFonts w:eastAsia="Times New Roman" w:cs="Arial" w:ascii="Arial" w:hAnsi="Arial"/>
          <w:b/>
          <w:lang w:eastAsia="pt-BR"/>
        </w:rPr>
        <w:t xml:space="preserve">Nova Esperança </w:t>
      </w:r>
      <w:r>
        <w:rPr>
          <w:rFonts w:eastAsia="Times New Roman" w:cs="Arial" w:ascii="Arial" w:hAnsi="Arial"/>
          <w:lang w:eastAsia="pt-BR"/>
        </w:rPr>
        <w:t xml:space="preserve"> para a </w:t>
      </w:r>
      <w:r>
        <w:rPr>
          <w:rFonts w:eastAsia="Times New Roman" w:cs="Arial" w:ascii="Arial" w:hAnsi="Arial"/>
          <w:lang w:eastAsia="pt-BR"/>
        </w:rPr>
        <w:t>Rua Lord Lovato, n°500 - Centro – Nova Esperança – CEP 87600-000</w:t>
      </w:r>
      <w:r>
        <w:rPr>
          <w:rFonts w:eastAsia="Times New Roman" w:cs="Arial" w:ascii="Arial" w:hAnsi="Arial"/>
          <w:lang w:eastAsia="pt-BR"/>
        </w:rPr>
        <w:t xml:space="preserve">  co</w:t>
      </w:r>
      <w:r>
        <w:rPr>
          <w:rFonts w:eastAsia="Times New Roman" w:cs="Arial" w:ascii="Arial" w:hAnsi="Arial"/>
        </w:rPr>
        <w:t xml:space="preserve">m as seguintes coordenadas geográficas: </w:t>
      </w:r>
      <w:r>
        <w:rPr>
          <w:rFonts w:eastAsia="Times New Roman" w:cs="Arial" w:ascii="Arial" w:hAnsi="Arial"/>
        </w:rPr>
        <w:t xml:space="preserve">Latitude: - 23.18098 e Longitude: - 52.20485. 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Art. 2º – Revogar as disposições em contrário.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center"/>
        <w:rPr/>
      </w:pPr>
      <w:r>
        <w:rPr>
          <w:rFonts w:eastAsia="Arial" w:cs="Arial" w:ascii="Arial" w:hAnsi="Arial"/>
        </w:rPr>
        <w:t>Curitiba</w:t>
      </w:r>
      <w:r>
        <w:rPr>
          <w:rFonts w:eastAsia="Times New Roman" w:cs="Arial" w:ascii="Arial" w:hAnsi="Arial"/>
        </w:rPr>
        <w:t>, 05 de agosto de 2021.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ab/>
        <w:tab/>
        <w:tab/>
        <w:tab/>
        <w:tab/>
        <w:tab/>
        <w:tab/>
      </w:r>
    </w:p>
    <w:p>
      <w:pPr>
        <w:pStyle w:val="Standard"/>
        <w:snapToGrid w:val="false"/>
        <w:jc w:val="center"/>
        <w:rPr/>
      </w:pPr>
      <w:r>
        <w:rPr/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 xml:space="preserve">Suelen Glinski Rodrigues dos Santos 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>Presidente do Conselho Estadual do Trabalho, Emprego e Renda - CETER</w:t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napToGrid w:val="false"/>
        <w:spacing w:lineRule="auto" w:line="360"/>
        <w:jc w:val="right"/>
        <w:rPr/>
      </w:pPr>
      <w:r>
        <w:rPr/>
      </w:r>
    </w:p>
    <w:p>
      <w:pPr>
        <w:pStyle w:val="Cabealho1"/>
        <w:tabs>
          <w:tab w:val="left" w:pos="708" w:leader="none"/>
          <w:tab w:val="center" w:pos="4819" w:leader="none"/>
          <w:tab w:val="right" w:pos="9638" w:leader="none"/>
        </w:tabs>
        <w:ind w:right="-40" w:hanging="0"/>
        <w:jc w:val="center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sz w:val="22"/>
          <w:szCs w:val="22"/>
        </w:rPr>
        <w:t>RESOLUÇÃO 4</w:t>
      </w:r>
      <w:bookmarkStart w:id="0" w:name="_GoBack"/>
      <w:bookmarkEnd w:id="0"/>
      <w:r>
        <w:rPr>
          <w:rFonts w:cs="Arial" w:ascii="Arial" w:hAnsi="Arial"/>
          <w:b/>
          <w:sz w:val="22"/>
          <w:szCs w:val="22"/>
        </w:rPr>
        <w:t>3</w:t>
      </w:r>
      <w:r>
        <w:rPr>
          <w:rFonts w:cs="Arial" w:ascii="Arial" w:hAnsi="Arial"/>
          <w:b/>
          <w:sz w:val="22"/>
          <w:szCs w:val="22"/>
        </w:rPr>
        <w:t>5</w:t>
      </w:r>
      <w:r>
        <w:rPr>
          <w:rFonts w:cs="Arial" w:ascii="Arial" w:hAnsi="Arial"/>
          <w:b/>
          <w:sz w:val="22"/>
          <w:szCs w:val="22"/>
        </w:rPr>
        <w:t>/2021</w:t>
      </w:r>
    </w:p>
    <w:p>
      <w:pPr>
        <w:pStyle w:val="Standard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120" w:type="dxa"/>
        <w:jc w:val="left"/>
        <w:tblInd w:w="-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658"/>
        <w:gridCol w:w="4461"/>
      </w:tblGrid>
      <w:tr>
        <w:trPr/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FACIAP____________________________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FAEP______________________________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FECOMÉRCIO______________________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FEPASC___________________________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FETRANSPAR______________________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FIEP-PR___________________________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SEED______________________________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SEPL______________________________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CSB___________________________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CTB_____________________________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CUT_____________________________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F.SINDICAL_______________________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NCST__________________________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UGT____________________________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SESA___________________________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SRTb/PR_______________________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Curitiba, 05 de agosto  de 2021.</w:t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ab/>
        <w:tab/>
      </w:r>
    </w:p>
    <w:p>
      <w:pPr>
        <w:pStyle w:val="Standard"/>
        <w:spacing w:lineRule="atLeast" w:line="113"/>
        <w:jc w:val="center"/>
        <w:rPr/>
      </w:pPr>
      <w:r>
        <w:rPr>
          <w:rFonts w:cs="Arial" w:ascii="Arial" w:hAnsi="Arial"/>
          <w:b/>
          <w:sz w:val="22"/>
          <w:szCs w:val="22"/>
        </w:rPr>
        <w:t>Publique-se</w:t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175c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basedOn w:val="DefaultParagraphFont"/>
    <w:uiPriority w:val="99"/>
    <w:unhideWhenUsed/>
    <w:rsid w:val="001d2ee7"/>
    <w:rPr>
      <w:color w:val="0563C1" w:themeColor="hyperlink"/>
      <w:u w:val="single"/>
    </w:rPr>
  </w:style>
  <w:style w:type="character" w:styleId="Appletabspan" w:customStyle="1">
    <w:name w:val="apple-tab-span"/>
    <w:basedOn w:val="DefaultParagraphFont"/>
    <w:qFormat/>
    <w:rsid w:val="003916b1"/>
    <w:rPr/>
  </w:style>
  <w:style w:type="character" w:styleId="CabealhoChar" w:customStyle="1">
    <w:name w:val="Cabeçalho Char"/>
    <w:basedOn w:val="DefaultParagraphFont"/>
    <w:link w:val="Cabealho1"/>
    <w:semiHidden/>
    <w:qFormat/>
    <w:rsid w:val="009025a6"/>
    <w:rPr>
      <w:rFonts w:ascii="Times New Roman" w:hAnsi="Times New Roman" w:eastAsia="SimSun, 宋体" w:cs="Mangal"/>
      <w:sz w:val="24"/>
      <w:szCs w:val="24"/>
      <w:lang w:eastAsia="zh-CN" w:bidi="hi-IN"/>
    </w:rPr>
  </w:style>
  <w:style w:type="character" w:styleId="ListLabel1" w:customStyle="1">
    <w:name w:val="ListLabel 1"/>
    <w:qFormat/>
    <w:rsid w:val="00904ea9"/>
    <w:rPr>
      <w:u w:val="none"/>
    </w:rPr>
  </w:style>
  <w:style w:type="character" w:styleId="ListLabel2" w:customStyle="1">
    <w:name w:val="ListLabel 2"/>
    <w:qFormat/>
    <w:rsid w:val="00904ea9"/>
    <w:rPr>
      <w:u w:val="none"/>
    </w:rPr>
  </w:style>
  <w:style w:type="character" w:styleId="ListLabel3" w:customStyle="1">
    <w:name w:val="ListLabel 3"/>
    <w:qFormat/>
    <w:rsid w:val="00904ea9"/>
    <w:rPr>
      <w:u w:val="none"/>
    </w:rPr>
  </w:style>
  <w:style w:type="character" w:styleId="ListLabel4" w:customStyle="1">
    <w:name w:val="ListLabel 4"/>
    <w:qFormat/>
    <w:rsid w:val="00904ea9"/>
    <w:rPr>
      <w:u w:val="none"/>
    </w:rPr>
  </w:style>
  <w:style w:type="character" w:styleId="ListLabel5" w:customStyle="1">
    <w:name w:val="ListLabel 5"/>
    <w:qFormat/>
    <w:rsid w:val="00904ea9"/>
    <w:rPr>
      <w:u w:val="none"/>
    </w:rPr>
  </w:style>
  <w:style w:type="character" w:styleId="ListLabel6" w:customStyle="1">
    <w:name w:val="ListLabel 6"/>
    <w:qFormat/>
    <w:rsid w:val="00904ea9"/>
    <w:rPr>
      <w:u w:val="none"/>
    </w:rPr>
  </w:style>
  <w:style w:type="character" w:styleId="ListLabel7" w:customStyle="1">
    <w:name w:val="ListLabel 7"/>
    <w:qFormat/>
    <w:rsid w:val="00904ea9"/>
    <w:rPr>
      <w:u w:val="none"/>
    </w:rPr>
  </w:style>
  <w:style w:type="character" w:styleId="ListLabel8" w:customStyle="1">
    <w:name w:val="ListLabel 8"/>
    <w:qFormat/>
    <w:rsid w:val="00904ea9"/>
    <w:rPr>
      <w:u w:val="none"/>
    </w:rPr>
  </w:style>
  <w:style w:type="character" w:styleId="ListLabel9" w:customStyle="1">
    <w:name w:val="ListLabel 9"/>
    <w:qFormat/>
    <w:rsid w:val="00904ea9"/>
    <w:rPr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904ea9"/>
    <w:pPr>
      <w:spacing w:lineRule="auto" w:line="288" w:before="0" w:after="140"/>
    </w:pPr>
    <w:rPr/>
  </w:style>
  <w:style w:type="paragraph" w:styleId="Lista">
    <w:name w:val="List"/>
    <w:basedOn w:val="Corpodetexto"/>
    <w:rsid w:val="00904ea9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04ea9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904ea9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864a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056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tandard" w:customStyle="1">
    <w:name w:val="Standard"/>
    <w:qFormat/>
    <w:rsid w:val="009025a6"/>
    <w:pPr>
      <w:widowControl w:val="false"/>
      <w:suppressAutoHyphens w:val="true"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9025a6"/>
    <w:pPr>
      <w:spacing w:before="0" w:after="120"/>
    </w:pPr>
    <w:rPr/>
  </w:style>
  <w:style w:type="paragraph" w:styleId="Ttulo1" w:customStyle="1">
    <w:name w:val="Título1"/>
    <w:basedOn w:val="Standard"/>
    <w:qFormat/>
    <w:rsid w:val="009025a6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etexto21" w:customStyle="1">
    <w:name w:val="Corpo de texto 21"/>
    <w:basedOn w:val="Standard"/>
    <w:qFormat/>
    <w:rsid w:val="009025a6"/>
    <w:pPr>
      <w:suppressAutoHyphens w:val="false"/>
      <w:jc w:val="both"/>
    </w:pPr>
    <w:rPr>
      <w:lang w:val="en-US"/>
    </w:rPr>
  </w:style>
  <w:style w:type="paragraph" w:styleId="Cabealho1" w:customStyle="1">
    <w:name w:val="Cabeçalho1"/>
    <w:basedOn w:val="Standard"/>
    <w:link w:val="CabealhoChar"/>
    <w:semiHidden/>
    <w:unhideWhenUsed/>
    <w:qFormat/>
    <w:rsid w:val="009025a6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F6CD-1F80-49FA-A068-BED2089F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LibreOffice/5.2.3.3$Windows_x86 LibreOffice_project/d54a8868f08a7b39642414cf2c8ef2f228f780cf</Application>
  <Pages>2</Pages>
  <Words>228</Words>
  <Characters>1688</Characters>
  <CharactersWithSpaces>1917</CharactersWithSpaces>
  <Paragraphs>36</Paragraphs>
  <Company>Sistema FIEP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2021-05-07T15:02:00Z</dcterms:created>
  <dc:creator>Narjara Cheyenne Carmelo Andriet</dc:creator>
  <dc:description/>
  <dc:language>pt-BR</dc:language>
  <cp:lastModifiedBy/>
  <cp:lastPrinted>2020-09-28T15:50:00Z</cp:lastPrinted>
  <dcterms:modified xsi:type="dcterms:W3CDTF">2021-08-06T12:06:29Z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