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60"/>
        <w:jc w:val="center"/>
        <w:rPr>
          <w:rFonts w:ascii="Bookman Old Style" w:hAnsi="Bookman Old Style"/>
          <w:b/>
          <w:b/>
          <w:sz w:val="18"/>
          <w:szCs w:val="18"/>
        </w:rPr>
      </w:pPr>
      <w:bookmarkStart w:id="0" w:name="_GoBack"/>
      <w:bookmarkEnd w:id="0"/>
      <w:r>
        <w:rPr>
          <w:rFonts w:ascii="Bookman Old Style" w:hAnsi="Bookman Old Style"/>
          <w:b/>
          <w:sz w:val="18"/>
          <w:szCs w:val="18"/>
        </w:rPr>
        <w:t>SECRETARIA DE ESTADO DA JUSTIÇA, FAMÍLIA E TRABALHO – SEJUF</w:t>
      </w:r>
    </w:p>
    <w:p>
      <w:pPr>
        <w:pStyle w:val="Normal"/>
        <w:spacing w:lineRule="auto" w:line="288" w:before="0" w:after="6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800000"/>
          <w:sz w:val="22"/>
          <w:szCs w:val="22"/>
          <w:lang w:eastAsia="pt-BR"/>
        </w:rPr>
      </w:pPr>
      <w:r>
        <w:rPr>
          <w:rFonts w:eastAsia="Times New Roman" w:cs="Arial" w:ascii="Arial" w:hAnsi="Arial"/>
          <w:color w:val="800000"/>
          <w:sz w:val="22"/>
          <w:szCs w:val="22"/>
          <w:lang w:eastAsia="pt-BR"/>
        </w:rPr>
      </w:r>
    </w:p>
    <w:p>
      <w:pPr>
        <w:pStyle w:val="Standard"/>
        <w:snapToGrid w:val="false"/>
        <w:jc w:val="center"/>
        <w:rPr>
          <w:b/>
          <w:b/>
          <w:bCs/>
          <w:color w:val="800000"/>
        </w:rPr>
      </w:pPr>
      <w:r>
        <w:rPr>
          <w:rFonts w:eastAsia="Times New Roman" w:cs="Arial" w:ascii="Arial" w:hAnsi="Arial"/>
          <w:b/>
          <w:bCs/>
          <w:color w:val="800000"/>
          <w:sz w:val="22"/>
          <w:szCs w:val="22"/>
          <w:lang w:eastAsia="pt-BR"/>
        </w:rPr>
        <w:t>RESOLUÇÃO nº 445/2021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</w:r>
    </w:p>
    <w:p>
      <w:pPr>
        <w:pStyle w:val="Standard"/>
        <w:snapToGrid w:val="false"/>
        <w:ind w:left="2835" w:hanging="0"/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 xml:space="preserve">Retifica a Resolução 438 de 25 de agosto de 2021. Aprova o Plano de Ações e Serviços – 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PAS 2020/2021 do bloco da Qualificação Social e Profissional – Emenda Parlamentar do Sistema Nacional de Emprego – Sine, referente ao exercício de 2020, do Estado do Paraná, proposto pela Secretaria de Estado da Justiça, Família e Trabalho e GERAÇÃO DE EMPREGO, RENDA E APOIO AO DESENVOLVIMENTO REGIONAL - GERAR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0" w:themeColor="text1"/>
          <w:sz w:val="22"/>
          <w:szCs w:val="22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2"/>
          <w:szCs w:val="22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 xml:space="preserve">O Conselho Estadual do Trabalho, Emprego e Renda, no uso de suas atribuições, conforme determina o art. 3º, § 2º da Lei nº 13.667, de 17 de maio de 2018 e o art. 6º, inciso II da Resolução CODEFAT nº 890, de 02 de dezembro de 2020, 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color w:val="000000" w:themeColor="text1"/>
          <w:sz w:val="20"/>
          <w:szCs w:val="20"/>
          <w:lang w:eastAsia="pt-BR"/>
        </w:rPr>
        <w:t>RESOLVE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: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Standard"/>
        <w:snapToGrid w:val="false"/>
        <w:ind w:firstLine="1701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Art. 1º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 Aprovar, sob o aspecto técnico-financeiro, o Plano de Ações E Serviços – PAS do 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Bloco Qualificação Social e Profissional</w:t>
      </w:r>
      <w:r>
        <w:rPr>
          <w:rFonts w:eastAsia="Times New Roman" w:cs="Arial" w:ascii="Arial" w:hAnsi="Arial"/>
          <w:color w:val="FF0000"/>
          <w:sz w:val="20"/>
          <w:szCs w:val="20"/>
          <w:lang w:eastAsia="pt-BR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pt-BR"/>
        </w:rPr>
        <w:t>– Emenda Parlamentar - Sine, referente ao exercício de 2021, do Estado do Paraná, em razão de ter concluído, com base em análise das informações fornecidas pela Secretaria de Estado da Justiça, Família e Trabalho, que:</w:t>
      </w:r>
    </w:p>
    <w:p>
      <w:pPr>
        <w:pStyle w:val="Standard"/>
        <w:snapToGrid w:val="false"/>
        <w:ind w:firstLine="1701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Standard"/>
        <w:snapToGrid w:val="false"/>
        <w:ind w:left="1701" w:hanging="0"/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 xml:space="preserve">I – está em conformidade com as orientações do modeloconstante do Anexo I da 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Portaria SPPE/Sepec/ME nº 21.171, de 22 de Setembro de 2020;</w:t>
      </w:r>
    </w:p>
    <w:p>
      <w:pPr>
        <w:pStyle w:val="Standard"/>
        <w:snapToGrid w:val="false"/>
        <w:ind w:left="1701" w:hanging="0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Standard"/>
        <w:snapToGrid w:val="false"/>
        <w:ind w:left="1701" w:hanging="0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II – as ações estão adequadas ao objetivo geral e às metas deresultado esperadas;</w:t>
      </w:r>
    </w:p>
    <w:p>
      <w:pPr>
        <w:pStyle w:val="Standard"/>
        <w:snapToGrid w:val="false"/>
        <w:ind w:left="1701" w:hanging="0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Standard"/>
        <w:snapToGrid w:val="false"/>
        <w:ind w:left="1701" w:hanging="0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III – a destinação de recursos está adequada às ações;</w:t>
      </w:r>
    </w:p>
    <w:p>
      <w:pPr>
        <w:pStyle w:val="Standard"/>
        <w:snapToGrid w:val="false"/>
        <w:ind w:left="1701" w:hanging="0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Standard"/>
        <w:snapToGrid w:val="false"/>
        <w:ind w:firstLine="1701"/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 xml:space="preserve">IV – a destinação de recursos provenientes de Emendas Parlamentares limita-se à relação de naturezas de despesas constantedo 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Anexo II da Portaria SPPE/Sepec/ME nº 21.171, de 22 de Setembro de 2020”;</w:t>
      </w:r>
    </w:p>
    <w:p>
      <w:pPr>
        <w:pStyle w:val="Standard"/>
        <w:snapToGrid w:val="false"/>
        <w:ind w:firstLine="1701"/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</w:r>
    </w:p>
    <w:p>
      <w:pPr>
        <w:pStyle w:val="Standard"/>
        <w:snapToGrid w:val="false"/>
        <w:ind w:firstLine="1701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V – a destinação dos recursos alocados pelo Estado do Paraná ao Fundo Estadual do Trabalho FET/Paraná, está em consonância com o previsto em sua Lei Orçamentária do Estado a atende o dispositivo na Legislação Estadual de Trabalho Emprego e Renda, bem como as deliberações desse colegiado.</w:t>
      </w:r>
    </w:p>
    <w:p>
      <w:pPr>
        <w:pStyle w:val="Standard"/>
        <w:snapToGrid w:val="false"/>
        <w:ind w:firstLine="1701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Standard"/>
        <w:snapToGrid w:val="false"/>
        <w:ind w:firstLine="1701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Art. 2º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 Esta Resolução entra em vigor na data de sua publicação.</w:t>
      </w:r>
    </w:p>
    <w:p>
      <w:pPr>
        <w:pStyle w:val="Standard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</w:r>
    </w:p>
    <w:p>
      <w:pPr>
        <w:pStyle w:val="Standard"/>
        <w:snapToGrid w:val="false"/>
        <w:jc w:val="both"/>
        <w:rPr/>
      </w:pPr>
      <w:r>
        <w:rPr>
          <w:rFonts w:eastAsia="Arial" w:cs="Arial" w:ascii="Arial" w:hAnsi="Arial"/>
          <w:color w:val="000000" w:themeColor="text1"/>
          <w:sz w:val="20"/>
          <w:szCs w:val="20"/>
        </w:rPr>
        <w:tab/>
        <w:tab/>
        <w:tab/>
        <w:tab/>
        <w:t>Curitiba</w:t>
      </w:r>
      <w:r>
        <w:rPr>
          <w:rFonts w:eastAsia="Times New Roman" w:cs="Arial" w:ascii="Arial" w:hAnsi="Arial"/>
          <w:color w:val="000000" w:themeColor="text1"/>
          <w:sz w:val="20"/>
          <w:szCs w:val="20"/>
        </w:rPr>
        <w:t>, de 11 de Novembro 2021.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</w:rPr>
        <w:tab/>
        <w:tab/>
        <w:tab/>
        <w:tab/>
        <w:tab/>
        <w:tab/>
        <w:tab/>
      </w:r>
    </w:p>
    <w:p>
      <w:pPr>
        <w:pStyle w:val="Standard"/>
        <w:snapToGrid w:val="fals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</w:rPr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</w:rPr>
        <w:t xml:space="preserve">Suelen Glinski </w:t>
      </w:r>
    </w:p>
    <w:p>
      <w:pPr>
        <w:pStyle w:val="Standard"/>
        <w:snapToGrid w:val="false"/>
        <w:jc w:val="center"/>
        <w:rPr/>
      </w:pPr>
      <w:r>
        <w:rPr>
          <w:rFonts w:eastAsia="Times New Roman" w:cs="Arial" w:ascii="Arial" w:hAnsi="Arial"/>
          <w:b/>
          <w:bCs/>
          <w:sz w:val="20"/>
          <w:szCs w:val="20"/>
        </w:rPr>
        <w:t>Presidente do Conselho Estadual do Trabalho, Emprego e Renda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</w:rPr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</w:rPr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</w:rPr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</w:rPr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</w:rPr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</w:rPr>
      </w:r>
    </w:p>
    <w:p>
      <w:pPr>
        <w:pStyle w:val="Normal1"/>
        <w:jc w:val="center"/>
        <w:rPr/>
      </w:pPr>
      <w:r>
        <w:rPr>
          <w:rFonts w:cs="Arial" w:ascii="Arial" w:hAnsi="Arial"/>
          <w:b/>
          <w:sz w:val="22"/>
          <w:szCs w:val="22"/>
        </w:rPr>
        <w:t>RESOLUÇÃO nº  445/2021</w:t>
      </w:r>
    </w:p>
    <w:p>
      <w:pPr>
        <w:pStyle w:val="Normal1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9120" w:type="dxa"/>
        <w:jc w:val="left"/>
        <w:tblInd w:w="-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58"/>
        <w:gridCol w:w="4461"/>
      </w:tblGrid>
      <w:tr>
        <w:trPr/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/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FACIAP____________________________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/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FAEP______________________________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/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FECOMÉRCIO______________________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/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FEPASC___________________________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/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FETRANSPAR______________________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/>
            </w:pPr>
            <w:r>
              <w:rPr>
                <w:rFonts w:cs="Arial" w:ascii="Arial" w:hAnsi="Arial"/>
                <w:sz w:val="22"/>
                <w:szCs w:val="22"/>
              </w:rPr>
              <w:t>FIEP-PR___________________________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/>
            </w:pPr>
            <w:r>
              <w:rPr>
                <w:rFonts w:cs="Arial" w:ascii="Arial" w:hAnsi="Arial"/>
                <w:sz w:val="22"/>
                <w:szCs w:val="22"/>
              </w:rPr>
              <w:t>SEED______________________________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/>
            </w:pPr>
            <w:r>
              <w:rPr>
                <w:rFonts w:cs="Arial" w:ascii="Arial" w:hAnsi="Arial"/>
                <w:sz w:val="22"/>
                <w:szCs w:val="22"/>
              </w:rPr>
              <w:t>SEPL______________________________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suppressAutoHyphens w:val="false"/>
              <w:spacing w:before="0" w:after="160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/>
            </w:pPr>
            <w:r>
              <w:rPr>
                <w:rFonts w:cs="Arial" w:ascii="Arial" w:hAnsi="Arial"/>
                <w:sz w:val="22"/>
                <w:szCs w:val="22"/>
              </w:rPr>
              <w:t>CSB___________________________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/>
            </w:pPr>
            <w:r>
              <w:rPr>
                <w:rFonts w:cs="Arial" w:ascii="Arial" w:hAnsi="Arial"/>
                <w:sz w:val="22"/>
                <w:szCs w:val="22"/>
              </w:rPr>
              <w:t>CTB_____________________________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/>
            </w:pPr>
            <w:r>
              <w:rPr>
                <w:rFonts w:cs="Arial" w:ascii="Arial" w:hAnsi="Arial"/>
                <w:sz w:val="22"/>
                <w:szCs w:val="22"/>
              </w:rPr>
              <w:t>CUT_____________________________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/>
            </w:pPr>
            <w:r>
              <w:rPr>
                <w:rFonts w:cs="Arial" w:ascii="Arial" w:hAnsi="Arial"/>
                <w:sz w:val="22"/>
                <w:szCs w:val="22"/>
              </w:rPr>
              <w:t>F.SINDICAL_______________________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/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NCST__________________________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/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UGT____________________________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/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SESA___________________________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/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SRTb/PR_______________________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suppressAutoHyphens w:val="false"/>
              <w:spacing w:before="0" w:after="160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>
      <w:pPr>
        <w:pStyle w:val="Normal1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tLeast" w:line="113"/>
        <w:rPr/>
      </w:pPr>
      <w:r>
        <w:rPr>
          <w:rFonts w:cs="Arial" w:ascii="Arial" w:hAnsi="Arial"/>
          <w:sz w:val="22"/>
          <w:szCs w:val="22"/>
        </w:rPr>
        <w:tab/>
        <w:tab/>
        <w:tab/>
        <w:tab/>
        <w:t xml:space="preserve"> Curitiba, 11 de novembro  de 2021.</w:t>
      </w:r>
    </w:p>
    <w:p>
      <w:pPr>
        <w:pStyle w:val="Normal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1"/>
        <w:jc w:val="both"/>
        <w:rPr/>
      </w:pPr>
      <w:r>
        <w:rPr>
          <w:rFonts w:cs="Arial" w:ascii="Arial" w:hAnsi="Arial"/>
          <w:b/>
          <w:sz w:val="22"/>
          <w:szCs w:val="22"/>
        </w:rPr>
        <w:tab/>
        <w:tab/>
        <w:tab/>
      </w:r>
    </w:p>
    <w:p>
      <w:pPr>
        <w:pStyle w:val="Normal1"/>
        <w:snapToGrid w:val="false"/>
        <w:spacing w:lineRule="atLeast" w:line="113" w:before="0" w:after="160"/>
        <w:jc w:val="center"/>
        <w:rPr/>
      </w:pPr>
      <w:r>
        <w:rPr>
          <w:rFonts w:eastAsia="Times New Roman" w:cs="Arial" w:ascii="Arial" w:hAnsi="Arial"/>
          <w:b/>
          <w:bCs/>
          <w:sz w:val="22"/>
          <w:szCs w:val="22"/>
        </w:rPr>
        <w:t>Publique-se</w:t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65bb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paragraph" w:styleId="Ttulo3">
    <w:name w:val="Heading 3"/>
    <w:basedOn w:val="Normal"/>
    <w:link w:val="Ttulo3Char"/>
    <w:uiPriority w:val="9"/>
    <w:qFormat/>
    <w:rsid w:val="0074769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00000A"/>
      <w:sz w:val="27"/>
      <w:szCs w:val="27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styleId="LinkdaInternet">
    <w:name w:val="Link da Internet"/>
    <w:basedOn w:val="DefaultParagraphFont"/>
    <w:uiPriority w:val="99"/>
    <w:semiHidden/>
    <w:unhideWhenUsed/>
    <w:rsid w:val="00747694"/>
    <w:rPr>
      <w:color w:val="0000FF"/>
      <w:u w:val="single"/>
    </w:rPr>
  </w:style>
  <w:style w:type="character" w:styleId="Appletabspan" w:customStyle="1">
    <w:name w:val="apple-tab-span"/>
    <w:basedOn w:val="DefaultParagraphFont"/>
    <w:qFormat/>
    <w:rsid w:val="003916b1"/>
    <w:rPr/>
  </w:style>
  <w:style w:type="character" w:styleId="ListLabel1" w:customStyle="1">
    <w:name w:val="ListLabel 1"/>
    <w:qFormat/>
    <w:rsid w:val="00dd65bb"/>
    <w:rPr>
      <w:u w:val="none"/>
    </w:rPr>
  </w:style>
  <w:style w:type="character" w:styleId="ListLabel2" w:customStyle="1">
    <w:name w:val="ListLabel 2"/>
    <w:qFormat/>
    <w:rsid w:val="00dd65bb"/>
    <w:rPr>
      <w:u w:val="none"/>
    </w:rPr>
  </w:style>
  <w:style w:type="character" w:styleId="ListLabel3" w:customStyle="1">
    <w:name w:val="ListLabel 3"/>
    <w:qFormat/>
    <w:rsid w:val="00dd65bb"/>
    <w:rPr>
      <w:u w:val="none"/>
    </w:rPr>
  </w:style>
  <w:style w:type="character" w:styleId="ListLabel4" w:customStyle="1">
    <w:name w:val="ListLabel 4"/>
    <w:qFormat/>
    <w:rsid w:val="00dd65bb"/>
    <w:rPr>
      <w:u w:val="none"/>
    </w:rPr>
  </w:style>
  <w:style w:type="character" w:styleId="ListLabel5" w:customStyle="1">
    <w:name w:val="ListLabel 5"/>
    <w:qFormat/>
    <w:rsid w:val="00dd65bb"/>
    <w:rPr>
      <w:u w:val="none"/>
    </w:rPr>
  </w:style>
  <w:style w:type="character" w:styleId="ListLabel6" w:customStyle="1">
    <w:name w:val="ListLabel 6"/>
    <w:qFormat/>
    <w:rsid w:val="00dd65bb"/>
    <w:rPr>
      <w:u w:val="none"/>
    </w:rPr>
  </w:style>
  <w:style w:type="character" w:styleId="ListLabel7" w:customStyle="1">
    <w:name w:val="ListLabel 7"/>
    <w:qFormat/>
    <w:rsid w:val="00dd65bb"/>
    <w:rPr>
      <w:u w:val="none"/>
    </w:rPr>
  </w:style>
  <w:style w:type="character" w:styleId="ListLabel8" w:customStyle="1">
    <w:name w:val="ListLabel 8"/>
    <w:qFormat/>
    <w:rsid w:val="00dd65bb"/>
    <w:rPr>
      <w:u w:val="none"/>
    </w:rPr>
  </w:style>
  <w:style w:type="character" w:styleId="ListLabel9" w:customStyle="1">
    <w:name w:val="ListLabel 9"/>
    <w:qFormat/>
    <w:rsid w:val="00dd65bb"/>
    <w:rPr>
      <w:u w:val="none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747694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Qu" w:customStyle="1">
    <w:name w:val="qu"/>
    <w:basedOn w:val="DefaultParagraphFont"/>
    <w:qFormat/>
    <w:rsid w:val="00747694"/>
    <w:rPr/>
  </w:style>
  <w:style w:type="character" w:styleId="Gd" w:customStyle="1">
    <w:name w:val="gd"/>
    <w:basedOn w:val="DefaultParagraphFont"/>
    <w:qFormat/>
    <w:rsid w:val="00747694"/>
    <w:rPr/>
  </w:style>
  <w:style w:type="character" w:styleId="Go" w:customStyle="1">
    <w:name w:val="go"/>
    <w:basedOn w:val="DefaultParagraphFont"/>
    <w:qFormat/>
    <w:rsid w:val="00747694"/>
    <w:rPr/>
  </w:style>
  <w:style w:type="character" w:styleId="G3" w:customStyle="1">
    <w:name w:val="g3"/>
    <w:basedOn w:val="DefaultParagraphFont"/>
    <w:qFormat/>
    <w:rsid w:val="00747694"/>
    <w:rPr/>
  </w:style>
  <w:style w:type="character" w:styleId="Hb" w:customStyle="1">
    <w:name w:val="hb"/>
    <w:basedOn w:val="DefaultParagraphFont"/>
    <w:qFormat/>
    <w:rsid w:val="00747694"/>
    <w:rPr/>
  </w:style>
  <w:style w:type="character" w:styleId="G2" w:customStyle="1">
    <w:name w:val="g2"/>
    <w:basedOn w:val="DefaultParagraphFont"/>
    <w:qFormat/>
    <w:rsid w:val="00747694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rsid w:val="00dd65bb"/>
    <w:pPr>
      <w:spacing w:lineRule="auto" w:line="288" w:before="0" w:after="140"/>
    </w:pPr>
    <w:rPr/>
  </w:style>
  <w:style w:type="paragraph" w:styleId="Lista">
    <w:name w:val="List"/>
    <w:basedOn w:val="Corpodetexto"/>
    <w:rsid w:val="00dd65bb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dd65bb"/>
    <w:pPr>
      <w:suppressLineNumbers/>
    </w:pPr>
    <w:rPr>
      <w:rFonts w:cs="Arial"/>
    </w:rPr>
  </w:style>
  <w:style w:type="paragraph" w:styleId="Ttulododocumento">
    <w:name w:val="Title"/>
    <w:basedOn w:val="Normal"/>
    <w:qFormat/>
    <w:rsid w:val="00dd65bb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dd65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864a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056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 w:customStyle="1">
    <w:name w:val="Standard"/>
    <w:qFormat/>
    <w:rsid w:val="008c75e8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, 宋体" w:cs="Mangal"/>
      <w:color w:val="00000A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8c75e8"/>
    <w:pPr>
      <w:spacing w:before="0" w:after="120"/>
    </w:pPr>
    <w:rPr/>
  </w:style>
  <w:style w:type="paragraph" w:styleId="Normal1">
    <w:name w:val="Normal1"/>
    <w:qFormat/>
    <w:pPr>
      <w:widowControl w:val="false"/>
      <w:suppressAutoHyphens w:val="true"/>
      <w:bidi w:val="0"/>
      <w:spacing w:lineRule="auto" w:line="252" w:before="0" w:after="160"/>
      <w:jc w:val="left"/>
    </w:pPr>
    <w:rPr>
      <w:rFonts w:ascii="Times New Roman" w:hAnsi="Times New Roman" w:eastAsia="SimSun, 宋体" w:cs="Mangal"/>
      <w:color w:val="00000A"/>
      <w:sz w:val="24"/>
      <w:szCs w:val="24"/>
      <w:lang w:val="pt-BR" w:eastAsia="zh-CN" w:bidi="hi-IN"/>
    </w:rPr>
  </w:style>
  <w:style w:type="paragraph" w:styleId="Corpodetexto21">
    <w:name w:val="Corpo de texto 21"/>
    <w:basedOn w:val="Normal1"/>
    <w:qFormat/>
    <w:pPr>
      <w:suppressAutoHyphens w:val="false"/>
      <w:jc w:val="both"/>
    </w:pPr>
    <w:rPr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5EA5-4628-456C-9E49-7D94E7FD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LibreOffice/5.2.3.3$Windows_x86 LibreOffice_project/d54a8868f08a7b39642414cf2c8ef2f228f780cf</Application>
  <Pages>2</Pages>
  <Words>363</Words>
  <Characters>2330</Characters>
  <CharactersWithSpaces>2691</CharactersWithSpaces>
  <Paragraphs>39</Paragraphs>
  <Company>Sistema FIEP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2021-11-04T19:26:00Z</dcterms:created>
  <dc:creator>Narjara Cheyenne Carmelo Andriet</dc:creator>
  <dc:description/>
  <dc:language>pt-BR</dc:language>
  <cp:lastModifiedBy/>
  <cp:lastPrinted>2020-06-04T15:08:00Z</cp:lastPrinted>
  <dcterms:modified xsi:type="dcterms:W3CDTF">2021-11-10T14:23:19Z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